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C62CEF" w:rsidRPr="00C62CEF">
        <w:rPr>
          <w:b/>
          <w:spacing w:val="20"/>
        </w:rPr>
        <w:t xml:space="preserve"> </w:t>
      </w:r>
      <w:r w:rsidR="00C62CEF" w:rsidRPr="00ED25E0">
        <w:rPr>
          <w:b/>
          <w:spacing w:val="20"/>
        </w:rPr>
        <w:t xml:space="preserve">(с изменениями на основании Решения </w:t>
      </w:r>
      <w:r w:rsidR="00C62CEF">
        <w:rPr>
          <w:b/>
          <w:spacing w:val="20"/>
        </w:rPr>
        <w:t>к</w:t>
      </w:r>
      <w:r w:rsidR="00C62CEF" w:rsidRPr="00ED25E0">
        <w:rPr>
          <w:b/>
          <w:spacing w:val="20"/>
        </w:rPr>
        <w:t>оллеги</w:t>
      </w:r>
      <w:r w:rsidR="004E47EB">
        <w:rPr>
          <w:b/>
          <w:spacing w:val="20"/>
        </w:rPr>
        <w:t>й</w:t>
      </w:r>
      <w:r w:rsidR="00C62CEF" w:rsidRPr="00ED25E0">
        <w:rPr>
          <w:b/>
          <w:spacing w:val="20"/>
        </w:rPr>
        <w:t xml:space="preserve"> контрольно-счетной палаты Амурской области от </w:t>
      </w:r>
      <w:r w:rsidR="00C62CEF">
        <w:rPr>
          <w:b/>
          <w:spacing w:val="20"/>
        </w:rPr>
        <w:t>20.01.2020</w:t>
      </w:r>
      <w:r w:rsidR="004E47EB">
        <w:rPr>
          <w:b/>
          <w:spacing w:val="20"/>
        </w:rPr>
        <w:t>, от 13.03.2020</w:t>
      </w:r>
      <w:r w:rsidR="007D2FBE">
        <w:rPr>
          <w:b/>
          <w:spacing w:val="20"/>
        </w:rPr>
        <w:t>, от 23.04.2020</w:t>
      </w:r>
      <w:r w:rsidR="00874F77">
        <w:rPr>
          <w:b/>
          <w:spacing w:val="20"/>
        </w:rPr>
        <w:t>, от 25.06.2020</w:t>
      </w:r>
      <w:r w:rsidR="003F3123">
        <w:rPr>
          <w:b/>
          <w:spacing w:val="20"/>
        </w:rPr>
        <w:t xml:space="preserve">, </w:t>
      </w:r>
      <w:proofErr w:type="gramStart"/>
      <w:r w:rsidR="003F3123">
        <w:rPr>
          <w:b/>
          <w:spacing w:val="20"/>
        </w:rPr>
        <w:t>от</w:t>
      </w:r>
      <w:proofErr w:type="gramEnd"/>
      <w:r w:rsidR="003F3123">
        <w:rPr>
          <w:b/>
          <w:spacing w:val="20"/>
        </w:rPr>
        <w:t xml:space="preserve"> 03.08.2020</w:t>
      </w:r>
      <w:r w:rsidR="00C62CEF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lastRenderedPageBreak/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8B2261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61" w:rsidRDefault="008B2261" w:rsidP="007C5CAA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D40027">
            <w:pPr>
              <w:spacing w:line="240" w:lineRule="exact"/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>
              <w:t>9</w:t>
            </w:r>
            <w:r w:rsidRPr="001E29DC">
              <w:t xml:space="preserve"> год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99136B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3F3123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123" w:rsidRDefault="003F3123" w:rsidP="007C5CAA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Pr="001E29DC" w:rsidRDefault="003F3123" w:rsidP="003F3123">
            <w:pPr>
              <w:spacing w:line="240" w:lineRule="exact"/>
              <w:jc w:val="both"/>
            </w:pPr>
            <w:bookmarkStart w:id="0" w:name="_GoBack"/>
            <w:bookmarkEnd w:id="0"/>
            <w:r w:rsidRPr="003F3123">
              <w:t>Экспертиза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Default="003F3123" w:rsidP="0099136B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6F004A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E455AF" w:rsidP="00514CC3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</w:t>
            </w:r>
            <w:r w:rsidR="00514CC3">
              <w:t>ем</w:t>
            </w:r>
            <w:r>
              <w:t xml:space="preserve"> коллегии контрольно-счетной палаты Амурской области от 20.01.2020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B230C5" w:rsidP="00C40A38">
            <w:pPr>
              <w:spacing w:line="240" w:lineRule="exact"/>
              <w:jc w:val="center"/>
            </w:pP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4A" w:rsidRPr="00CC0E31" w:rsidRDefault="002A3875" w:rsidP="003F31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lastRenderedPageBreak/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lastRenderedPageBreak/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</w:t>
            </w:r>
            <w:r w:rsidRPr="009E16DB">
              <w:lastRenderedPageBreak/>
              <w:t>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lastRenderedPageBreak/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3F3123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6F004A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8B2261" w:rsidP="003F3123">
            <w:pPr>
              <w:jc w:val="both"/>
            </w:pPr>
            <w:r>
              <w:t xml:space="preserve">Исключен Решением коллегии контрольно-счетной палаты Амурской области от 13.03.2020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940AB1" w:rsidP="00057BCD">
            <w:pPr>
              <w:jc w:val="both"/>
            </w:pPr>
            <w:r>
              <w:t>Проверка финансово-хозяйственной деятельности ГУП Амурской области «Аэропорт Благовещенск» за 2019 год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6F004A" w:rsidP="00993C9E">
            <w:pPr>
              <w:spacing w:line="240" w:lineRule="exact"/>
              <w:jc w:val="center"/>
            </w:pPr>
            <w:r>
              <w:t>Декабр</w:t>
            </w:r>
            <w:r w:rsidR="009E732C">
              <w:t>ь</w:t>
            </w:r>
          </w:p>
        </w:tc>
      </w:tr>
      <w:tr w:rsidR="009E732C" w:rsidRPr="00F941BD" w:rsidTr="006F004A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6F004A" w:rsidP="006F004A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6F004A" w:rsidP="00993C9E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993C9E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lastRenderedPageBreak/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Райчихинск</w:t>
            </w:r>
            <w:r w:rsidR="00396AC2">
              <w:t xml:space="preserve"> (РК города Райчихинска)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3F3123" w:rsidP="003F3123">
            <w:pPr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 контрольно-счетной палаты Амурской области от </w:t>
            </w:r>
            <w:r>
              <w:t>03.08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Алгачинский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Амуро</w:t>
            </w:r>
            <w:proofErr w:type="spellEnd"/>
            <w:r w:rsidRPr="00F7375E">
              <w:t xml:space="preserve">-Балтийский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Поляковский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Умлеканский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Сосновоборский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Завитинского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Свободненского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6F004A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6F004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lastRenderedPageBreak/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Проверка целевого и эффективного использования средств областного бюджета, выделенных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 2019 году государственному бюджетному учреждению Амурской области </w:t>
            </w:r>
            <w:hyperlink r:id="rId9" w:history="1">
              <w:r w:rsidRPr="00DA44AE">
                <w:rPr>
                  <w:rStyle w:val="ac"/>
                  <w:bCs/>
                  <w:color w:val="auto"/>
                  <w:u w:val="none"/>
                  <w:shd w:val="clear" w:color="auto" w:fill="F7F7F7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виде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управления государственной собственностью, находящейся в оперативном управлении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учреждения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 ее</w:t>
            </w:r>
            <w:proofErr w:type="gramEnd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использования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3F3123" w:rsidRDefault="003F3123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291153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8E4938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</w:t>
            </w:r>
            <w:r>
              <w:t>му</w:t>
            </w:r>
            <w:r w:rsidRPr="009E1772">
              <w:t xml:space="preserve"> автономно</w:t>
            </w:r>
            <w:r>
              <w:t>му</w:t>
            </w:r>
            <w:r w:rsidRPr="009E1772">
              <w:t xml:space="preserve"> учреждени</w:t>
            </w:r>
            <w:r>
              <w:t>ю</w:t>
            </w:r>
            <w:r w:rsidRPr="009E1772">
              <w:t xml:space="preserve"> социального обслуживания Амурской области «Белогорский психоневрологический интернат»</w:t>
            </w:r>
            <w:r>
              <w:t>, г.</w:t>
            </w:r>
            <w:r w:rsidR="00F52C72">
              <w:t xml:space="preserve"> </w:t>
            </w:r>
            <w:r>
              <w:t xml:space="preserve">Белогорск 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</w:t>
            </w:r>
            <w:r>
              <w:t xml:space="preserve"> </w:t>
            </w:r>
            <w:r w:rsidRPr="00E05054">
              <w:t>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3F3123" w:rsidP="003F3123">
            <w:pPr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контрольно-счетной палаты Амурской области от </w:t>
            </w:r>
            <w:r>
              <w:t>03.08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3F3123" w:rsidP="008E4938">
            <w:pPr>
              <w:spacing w:line="240" w:lineRule="exact"/>
              <w:jc w:val="center"/>
            </w:pPr>
            <w:r w:rsidRPr="003F3123">
              <w:t>Октябрь</w:t>
            </w: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3F3123" w:rsidP="008E4938">
            <w:pPr>
              <w:spacing w:line="240" w:lineRule="exact"/>
              <w:jc w:val="center"/>
            </w:pPr>
            <w:r w:rsidRPr="003F3123">
              <w:t>Октябрь</w:t>
            </w: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3F3123" w:rsidP="008E4938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lastRenderedPageBreak/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образовательно</w:t>
            </w:r>
            <w:r>
              <w:t xml:space="preserve">му </w:t>
            </w:r>
            <w:r w:rsidRPr="00B8444B">
              <w:t>учреждени</w:t>
            </w:r>
            <w:r>
              <w:t>ю</w:t>
            </w:r>
            <w:r w:rsidRPr="00B8444B">
              <w:t xml:space="preserve"> дополнительного образования детей Амурской области «Специализированная детско-юношеская спортивная школа олимпийского резерва»</w:t>
            </w:r>
            <w:r>
              <w:t>, г.</w:t>
            </w:r>
            <w:r w:rsidR="00F52C72">
              <w:t xml:space="preserve"> </w:t>
            </w:r>
            <w:r>
              <w:t xml:space="preserve">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623916" w:rsidP="00F52C72">
            <w:pPr>
              <w:jc w:val="both"/>
              <w:rPr>
                <w:iCs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</w:t>
            </w:r>
            <w:r w:rsidR="00291153">
              <w:t xml:space="preserve"> </w:t>
            </w:r>
            <w:r w:rsidRPr="00185E65">
              <w:t>2019 году государственному автономному учреждению дополнительного</w:t>
            </w:r>
            <w:r w:rsidR="00291153">
              <w:t xml:space="preserve"> </w:t>
            </w:r>
            <w:r w:rsidRPr="00185E65">
              <w:t>профессионального образования  «Амурский областной институт развития образования»</w:t>
            </w:r>
            <w:r w:rsidR="00291153">
              <w:t xml:space="preserve"> </w:t>
            </w:r>
            <w:r w:rsidRPr="00185E65">
              <w:t>в виде субсидии на финансовое обеспечение государственного задания на оказание</w:t>
            </w:r>
            <w:r w:rsidR="00291153">
              <w:t xml:space="preserve"> </w:t>
            </w:r>
            <w:r w:rsidRPr="00185E65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="00F52C72">
              <w:t>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23916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>выделенных в 2019 году в виде субсидии на софинансирование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lastRenderedPageBreak/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E455AF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AF" w:rsidRPr="00EB1557" w:rsidRDefault="00E455AF" w:rsidP="00F66A77">
            <w:pPr>
              <w:spacing w:line="240" w:lineRule="exact"/>
              <w:jc w:val="center"/>
            </w:pPr>
            <w:r>
              <w:t>2.45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E455AF" w:rsidRDefault="00E455AF" w:rsidP="00F52C72">
            <w:pPr>
              <w:jc w:val="both"/>
            </w:pPr>
            <w:proofErr w:type="gramStart"/>
            <w:r w:rsidRPr="00E455AF">
              <w:t>Проверка целевого и эффективного использования средств областного бюджета, выделенных в 2018-2019 годах 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416174" w:rsidRDefault="00E455AF" w:rsidP="008E493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7D2FBE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BE" w:rsidRDefault="007D2FBE" w:rsidP="00F66A77">
            <w:pPr>
              <w:spacing w:line="240" w:lineRule="exact"/>
              <w:jc w:val="center"/>
            </w:pPr>
            <w:r>
              <w:t>2.46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Pr="007D2FBE" w:rsidRDefault="007D2FBE" w:rsidP="007D2FBE">
            <w:pPr>
              <w:jc w:val="both"/>
            </w:pPr>
            <w:proofErr w:type="gramStart"/>
            <w:r w:rsidRPr="007D2FBE">
              <w:t xml:space="preserve">Проверка министерства здравоохранения Амурской области по вопросу целевого и эффективного расходования средств областного бюджета, выделенных в 2020 году на </w:t>
            </w:r>
            <w:r w:rsidRPr="007D2FBE">
              <w:rPr>
                <w:rFonts w:eastAsia="Calibri"/>
                <w:lang w:eastAsia="en-US"/>
              </w:rPr>
              <w:t xml:space="preserve">приобретение медицинского оборудования, противовирусных и антибактериальных препаратов, средств индивидуальной защиты, ремонт помещений медицинских учреждений, выплаты стимулирующего характера медицинским работникам и иных расходов в рамках реализации мероприятий по профилактике, предупреждению и своевременному лечению новой </w:t>
            </w:r>
            <w:proofErr w:type="spellStart"/>
            <w:r w:rsidRPr="007D2FBE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7D2FBE">
              <w:rPr>
                <w:rFonts w:eastAsia="Calibri"/>
                <w:lang w:eastAsia="en-US"/>
              </w:rPr>
              <w:t xml:space="preserve"> инфекции COVID-19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Default="007D2FBE" w:rsidP="008E4938">
            <w:pPr>
              <w:spacing w:line="240" w:lineRule="exact"/>
              <w:jc w:val="center"/>
            </w:pPr>
            <w:r>
              <w:t>Май-декабрь</w:t>
            </w:r>
          </w:p>
        </w:tc>
      </w:tr>
      <w:tr w:rsidR="003F3123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123" w:rsidRDefault="003F3123" w:rsidP="00F66A77">
            <w:pPr>
              <w:spacing w:line="240" w:lineRule="exact"/>
              <w:jc w:val="center"/>
            </w:pPr>
            <w:r>
              <w:t>2.47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Pr="007D2FBE" w:rsidRDefault="003F3123" w:rsidP="007D2FBE">
            <w:pPr>
              <w:jc w:val="both"/>
            </w:pPr>
            <w:r>
              <w:t>П</w:t>
            </w:r>
            <w:r w:rsidRPr="003F3123">
              <w:t xml:space="preserve">араллельное со Счетной палатой Российской Федерации контрольное мероприятие «Мониторинг осуществления в 2020 году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3F3123">
              <w:t>коронавирусная</w:t>
            </w:r>
            <w:proofErr w:type="spellEnd"/>
            <w:r w:rsidRPr="003F3123">
              <w:t xml:space="preserve">  инфекция, и лицам из групп риска заражения новой </w:t>
            </w:r>
            <w:proofErr w:type="spellStart"/>
            <w:r w:rsidRPr="003F3123">
              <w:t>коронавирусной</w:t>
            </w:r>
            <w:proofErr w:type="spellEnd"/>
            <w:r w:rsidRPr="003F3123">
              <w:t xml:space="preserve"> инфекцией»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Default="003F3123" w:rsidP="008E4938">
            <w:pPr>
              <w:spacing w:line="240" w:lineRule="exact"/>
              <w:jc w:val="center"/>
            </w:pPr>
            <w:r>
              <w:t>Август-октябрь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B3">
          <w:rPr>
            <w:noProof/>
          </w:rPr>
          <w:t>2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4BB3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E18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3123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47EB"/>
    <w:rsid w:val="004E7DDD"/>
    <w:rsid w:val="004E7F72"/>
    <w:rsid w:val="004F1688"/>
    <w:rsid w:val="004F77E7"/>
    <w:rsid w:val="004F7C3B"/>
    <w:rsid w:val="005078C4"/>
    <w:rsid w:val="00514CC3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78F5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004A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2FBE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74F77"/>
    <w:rsid w:val="00884891"/>
    <w:rsid w:val="00891C78"/>
    <w:rsid w:val="008A4939"/>
    <w:rsid w:val="008B2261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D15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62CEF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A44AE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455AF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11A-395A-48DB-9090-8899D154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7</cp:revision>
  <cp:lastPrinted>2020-08-03T08:10:00Z</cp:lastPrinted>
  <dcterms:created xsi:type="dcterms:W3CDTF">2020-04-24T00:56:00Z</dcterms:created>
  <dcterms:modified xsi:type="dcterms:W3CDTF">2020-08-04T00:32:00Z</dcterms:modified>
</cp:coreProperties>
</file>