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4F" w:rsidRDefault="008B604F" w:rsidP="008B604F">
      <w:pPr>
        <w:jc w:val="both"/>
        <w:rPr>
          <w:rFonts w:ascii="Times New Roman" w:hAnsi="Times New Roman" w:cs="Times New Roman"/>
          <w:sz w:val="24"/>
          <w:szCs w:val="24"/>
        </w:rPr>
      </w:pPr>
      <w:r w:rsidRPr="008B604F">
        <w:rPr>
          <w:rFonts w:ascii="Times New Roman" w:hAnsi="Times New Roman" w:cs="Times New Roman"/>
          <w:sz w:val="24"/>
          <w:szCs w:val="24"/>
        </w:rPr>
        <w:t>Информация о результатах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«Аудит </w:t>
      </w:r>
      <w:r w:rsidRPr="008B604F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 и услуг для обеспечения государственных нужд в целях реализации в 2021 году мероприятий региональных проектов «Борьба с онкологическими заболеваниями» и «Борьба с </w:t>
      </w:r>
      <w:proofErr w:type="gramStart"/>
      <w:r w:rsidRPr="008B604F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8B604F">
        <w:rPr>
          <w:rFonts w:ascii="Times New Roman" w:hAnsi="Times New Roman" w:cs="Times New Roman"/>
          <w:sz w:val="24"/>
          <w:szCs w:val="24"/>
        </w:rPr>
        <w:t xml:space="preserve"> заболеваниями»</w:t>
      </w:r>
    </w:p>
    <w:p w:rsidR="008B604F" w:rsidRDefault="008B604F" w:rsidP="009F44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B604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604F">
        <w:rPr>
          <w:rFonts w:ascii="Times New Roman" w:hAnsi="Times New Roman" w:cs="Times New Roman"/>
          <w:sz w:val="24"/>
          <w:szCs w:val="24"/>
        </w:rPr>
        <w:t xml:space="preserve"> 1.14 Плана работы контрольно-счетной палаты Амурской области, утвержденного решением Коллегии контрольно-счетной палаты Амурской области от 28.12.2022</w:t>
      </w:r>
      <w:r>
        <w:rPr>
          <w:rFonts w:ascii="Times New Roman" w:hAnsi="Times New Roman" w:cs="Times New Roman"/>
          <w:sz w:val="24"/>
          <w:szCs w:val="24"/>
        </w:rPr>
        <w:t>, проведено экспертно-аналитическое мероприятие «</w:t>
      </w:r>
      <w:r w:rsidRPr="008B604F">
        <w:rPr>
          <w:rFonts w:ascii="Times New Roman" w:hAnsi="Times New Roman" w:cs="Times New Roman"/>
          <w:sz w:val="24"/>
          <w:szCs w:val="24"/>
        </w:rPr>
        <w:t>Аудит в сфере закупок товаров, работ и услуг для обеспечения государственных нужд в целях реализации в 2021 году мероприятий региональных проектов «Борьба с онкологическими заболеваниями» и «Борьба с сердечно-сосудистыми заболеваниями».</w:t>
      </w:r>
      <w:proofErr w:type="gramEnd"/>
    </w:p>
    <w:p w:rsidR="00792377" w:rsidRDefault="008B604F" w:rsidP="009F44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аудита закупок были выявлены отдельные недостатки в системе организации закупок, в системе планирования закупок</w:t>
      </w:r>
      <w:r w:rsidR="00792377">
        <w:rPr>
          <w:rFonts w:ascii="Times New Roman" w:hAnsi="Times New Roman" w:cs="Times New Roman"/>
          <w:sz w:val="24"/>
          <w:szCs w:val="24"/>
        </w:rPr>
        <w:t xml:space="preserve"> и при формировании</w:t>
      </w:r>
      <w:bookmarkStart w:id="0" w:name="_GoBack"/>
      <w:bookmarkEnd w:id="0"/>
      <w:r w:rsidR="00792377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04F" w:rsidRDefault="008B604F" w:rsidP="009F44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конкуренции при проведении электронных аукционов в среднем составлял 2,4 независимых участника на одну закупку.</w:t>
      </w:r>
    </w:p>
    <w:p w:rsidR="00D01781" w:rsidRDefault="00D01781" w:rsidP="009F44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закупки признаны результативными, за исключением закупки в рамках реализации регионального проекта «Борьба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заболеваниями»</w:t>
      </w:r>
      <w:r w:rsidR="009F44C6">
        <w:rPr>
          <w:rFonts w:ascii="Times New Roman" w:hAnsi="Times New Roman" w:cs="Times New Roman"/>
          <w:sz w:val="24"/>
          <w:szCs w:val="24"/>
        </w:rPr>
        <w:t xml:space="preserve"> одной единицы медицинского оборудования, которое после ввода в эксплуатацию поставлено на консервацию и до настоящего времени не эксплуатируется.</w:t>
      </w:r>
    </w:p>
    <w:p w:rsidR="009F44C6" w:rsidRDefault="009F44C6" w:rsidP="009F44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аудита подготовлены следующие рекомендации:</w:t>
      </w:r>
    </w:p>
    <w:p w:rsidR="009F44C6" w:rsidRPr="009F44C6" w:rsidRDefault="009F44C6" w:rsidP="009F44C6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F44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F44C6">
        <w:rPr>
          <w:rFonts w:ascii="Times New Roman" w:hAnsi="Times New Roman" w:cs="Times New Roman"/>
          <w:iCs/>
          <w:sz w:val="24"/>
          <w:szCs w:val="24"/>
        </w:rPr>
        <w:t xml:space="preserve"> учетом осуществляемого Министерством объема закупок рассмотреть возможность создания единой контрактной службы в виде специализированного структурного подразделения, что позволит упорядочить организацию закупочной деятельности Министерства и избежать недостатков и нарушений, выявленных в ходе проведенного аудита закупок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F44C6" w:rsidRPr="009F44C6" w:rsidRDefault="009F44C6" w:rsidP="009F44C6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9F44C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9F44C6">
        <w:rPr>
          <w:rFonts w:ascii="Times New Roman" w:hAnsi="Times New Roman" w:cs="Times New Roman"/>
          <w:iCs/>
          <w:sz w:val="24"/>
          <w:szCs w:val="24"/>
        </w:rPr>
        <w:t>ри формировании состава контрактной службы и комиссии по закупкам обеспечить соблюдение принципа профессионализма заказчика, установленного статьей 9 Федерального закона № 44-ФЗ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F44C6" w:rsidRPr="009F44C6" w:rsidRDefault="009F44C6" w:rsidP="009F44C6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F44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F44C6">
        <w:rPr>
          <w:rFonts w:ascii="Times New Roman" w:hAnsi="Times New Roman" w:cs="Times New Roman"/>
          <w:bCs/>
          <w:iCs/>
          <w:sz w:val="24"/>
          <w:szCs w:val="24"/>
        </w:rPr>
        <w:t>ри определении и обосновании начальной (максимальной) цены контрактов при включении лекарственных препаратов в Государственный реестр предельных отпускных цен, руководствоваться минимальным значением цены, при расчете минимальной цены единицы лекарственного препарата, единиц медицинского оборудования использовать все предусмотренные способы сбора ценовой информации и возможность выбора оптимальной комб</w:t>
      </w:r>
      <w:r>
        <w:rPr>
          <w:rFonts w:ascii="Times New Roman" w:hAnsi="Times New Roman" w:cs="Times New Roman"/>
          <w:bCs/>
          <w:iCs/>
          <w:sz w:val="24"/>
          <w:szCs w:val="24"/>
        </w:rPr>
        <w:t>инации коммерческих предложений;</w:t>
      </w:r>
    </w:p>
    <w:p w:rsidR="009F44C6" w:rsidRPr="009F44C6" w:rsidRDefault="009F44C6" w:rsidP="009F44C6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F44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F44C6">
        <w:rPr>
          <w:rFonts w:ascii="Times New Roman" w:hAnsi="Times New Roman" w:cs="Times New Roman"/>
          <w:bCs/>
          <w:iCs/>
          <w:sz w:val="24"/>
          <w:szCs w:val="24"/>
        </w:rPr>
        <w:t>ри определении в аукционной документации и государственных контрактах условий и сроков исполнения обязательств учитывать сезонность выполнения отдельных видов работ, услуг, длительность производственного цикла, наличие резерва времени для осуществления поставки и приемки товара, работы, услуги.</w:t>
      </w:r>
    </w:p>
    <w:p w:rsidR="0054768F" w:rsidRPr="008B604F" w:rsidRDefault="008B604F" w:rsidP="009F44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0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68F" w:rsidRPr="008B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F"/>
    <w:rsid w:val="0054768F"/>
    <w:rsid w:val="00792377"/>
    <w:rsid w:val="008B604F"/>
    <w:rsid w:val="009F44C6"/>
    <w:rsid w:val="00D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info.aqba@mail.ru</dc:creator>
  <cp:lastModifiedBy>info.aqba@mail.ru</cp:lastModifiedBy>
  <cp:revision>2</cp:revision>
  <dcterms:created xsi:type="dcterms:W3CDTF">2022-11-16T03:55:00Z</dcterms:created>
  <dcterms:modified xsi:type="dcterms:W3CDTF">2022-11-16T03:55:00Z</dcterms:modified>
</cp:coreProperties>
</file>